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0EBE163"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2E20CB">
        <w:rPr>
          <w:rFonts w:cs="B Mitra" w:hint="cs"/>
          <w:b/>
          <w:bCs/>
          <w:sz w:val="32"/>
          <w:szCs w:val="32"/>
          <w:rtl/>
          <w:lang w:bidi="fa-IR"/>
        </w:rPr>
        <w:t>2</w:t>
      </w:r>
    </w:p>
    <w:p w14:paraId="2CC0B644" w14:textId="6B5ABAC1" w:rsidR="002E20CB" w:rsidRDefault="002E20CB" w:rsidP="002E20CB">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جلسه قبل گفتيم که </w:t>
      </w:r>
      <w:r w:rsidR="0081311A">
        <w:rPr>
          <w:rFonts w:ascii="Abz-2 (Badr)" w:hAnsi="Abz-2 (Badr)" w:cs="Abz-2 (Badr)" w:hint="cs"/>
          <w:sz w:val="28"/>
          <w:szCs w:val="28"/>
          <w:rtl/>
          <w:lang w:bidi="fa-IR"/>
        </w:rPr>
        <w:t xml:space="preserve">از دو دليلی که </w:t>
      </w:r>
      <w:r>
        <w:rPr>
          <w:rFonts w:ascii="Abz-2 (Badr)" w:hAnsi="Abz-2 (Badr)" w:cs="Abz-2 (Badr)" w:hint="cs"/>
          <w:sz w:val="28"/>
          <w:szCs w:val="28"/>
          <w:rtl/>
          <w:lang w:bidi="fa-IR"/>
        </w:rPr>
        <w:t>آيت الله خويی</w:t>
      </w:r>
      <w:r w:rsidR="0081311A">
        <w:rPr>
          <w:rFonts w:ascii="Abz-2 (Badr)" w:hAnsi="Abz-2 (Badr)" w:cs="Abz-2 (Badr)" w:hint="cs"/>
          <w:sz w:val="28"/>
          <w:szCs w:val="28"/>
          <w:rtl/>
          <w:lang w:bidi="fa-IR"/>
        </w:rPr>
        <w:t xml:space="preserve"> برای فساد شرط </w:t>
      </w:r>
      <w:r>
        <w:rPr>
          <w:rFonts w:ascii="Abz-2 (Badr)" w:hAnsi="Abz-2 (Badr)" w:cs="Abz-2 (Badr)" w:hint="cs"/>
          <w:sz w:val="28"/>
          <w:szCs w:val="28"/>
          <w:rtl/>
          <w:lang w:bidi="fa-IR"/>
        </w:rPr>
        <w:t xml:space="preserve">خيار در نکاح </w:t>
      </w:r>
      <w:r w:rsidR="0081311A">
        <w:rPr>
          <w:rFonts w:ascii="Abz-2 (Badr)" w:hAnsi="Abz-2 (Badr)" w:cs="Abz-2 (Badr)" w:hint="cs"/>
          <w:sz w:val="28"/>
          <w:szCs w:val="28"/>
          <w:rtl/>
          <w:lang w:bidi="fa-IR"/>
        </w:rPr>
        <w:t>ذکر کرده</w:t>
      </w:r>
      <w:r w:rsidR="0081311A">
        <w:rPr>
          <w:rFonts w:ascii="Abz-2 (Badr)" w:hAnsi="Abz-2 (Badr)" w:cs="Abz-2 (Badr)"/>
          <w:sz w:val="28"/>
          <w:szCs w:val="28"/>
          <w:rtl/>
          <w:lang w:bidi="fa-IR"/>
        </w:rPr>
        <w:softHyphen/>
      </w:r>
      <w:r w:rsidR="0081311A">
        <w:rPr>
          <w:rFonts w:ascii="Abz-2 (Badr)" w:hAnsi="Abz-2 (Badr)" w:cs="Abz-2 (Badr)" w:hint="cs"/>
          <w:sz w:val="28"/>
          <w:szCs w:val="28"/>
          <w:rtl/>
          <w:lang w:bidi="fa-IR"/>
        </w:rPr>
        <w:t xml:space="preserve">اند، دليل اول </w:t>
      </w:r>
      <w:r>
        <w:rPr>
          <w:rFonts w:ascii="Abz-2 (Badr)" w:hAnsi="Abz-2 (Badr)" w:cs="Abz-2 (Badr)" w:hint="cs"/>
          <w:sz w:val="28"/>
          <w:szCs w:val="28"/>
          <w:rtl/>
          <w:lang w:bidi="fa-IR"/>
        </w:rPr>
        <w:t xml:space="preserve">ايشان </w:t>
      </w:r>
      <w:r w:rsidR="0081311A">
        <w:rPr>
          <w:rFonts w:ascii="Abz-2 (Badr)" w:hAnsi="Abz-2 (Badr)" w:cs="Abz-2 (Badr)" w:hint="cs"/>
          <w:sz w:val="28"/>
          <w:szCs w:val="28"/>
          <w:rtl/>
          <w:lang w:bidi="fa-IR"/>
        </w:rPr>
        <w:t>قابل التزام است</w:t>
      </w:r>
      <w:r>
        <w:rPr>
          <w:rFonts w:ascii="Abz-2 (Badr)" w:hAnsi="Abz-2 (Badr)" w:cs="Abz-2 (Badr)" w:hint="cs"/>
          <w:sz w:val="28"/>
          <w:szCs w:val="28"/>
          <w:rtl/>
          <w:lang w:bidi="fa-IR"/>
        </w:rPr>
        <w:t>، زيرا همان گونه که در کلمات ديگر اصحاب نيز آمده است، شرط خيار در جايی امکان</w:t>
      </w:r>
      <w:r>
        <w:rPr>
          <w:rFonts w:ascii="Abz-2 (Badr)" w:hAnsi="Abz-2 (Badr)" w:cs="Abz-2 (Badr)" w:hint="cs"/>
          <w:sz w:val="28"/>
          <w:szCs w:val="28"/>
          <w:rtl/>
          <w:lang w:bidi="fa-IR"/>
        </w:rPr>
        <w:softHyphen/>
        <w:t>پذير است که عقد اقاله</w:t>
      </w:r>
      <w:r>
        <w:rPr>
          <w:rFonts w:ascii="Abz-2 (Badr)" w:hAnsi="Abz-2 (Badr)" w:cs="Abz-2 (Badr)" w:hint="cs"/>
          <w:sz w:val="28"/>
          <w:szCs w:val="28"/>
          <w:rtl/>
          <w:lang w:bidi="fa-IR"/>
        </w:rPr>
        <w:softHyphen/>
        <w:t>پذير باشد و بتوان با توافق طرفين آن را فسخ نمود، در حالی که عقد نکاح دارای چنين امکانی نيست و زوال زوجيت بعد از ايجاد آن به توسط عقد، منوط بر اين است که يا امری تکوينی مثل مرگ حادث شود که سبب زوال موضوع زوجيت شود، و يا اين که سببی شرعی مثل طلاق يا فسخ به واسطه برخی از عيوب يا تدليس برای آن وجود داشته باشد.</w:t>
      </w:r>
    </w:p>
    <w:p w14:paraId="3A4944DF" w14:textId="5A7FF9E5" w:rsidR="002E20CB" w:rsidRDefault="002E20CB" w:rsidP="002E20CB">
      <w:pPr>
        <w:pStyle w:val="NormalWeb"/>
        <w:widowControl w:val="0"/>
        <w:bidi/>
        <w:spacing w:before="0" w:beforeAutospacing="0" w:after="0" w:afterAutospacing="0" w:line="254" w:lineRule="auto"/>
        <w:ind w:firstLine="284"/>
        <w:jc w:val="both"/>
        <w:rPr>
          <w:rFonts w:ascii="Abz-2 (Badr)" w:hAnsi="Abz-2 (Badr)" w:cs="Abz-2 (Badr)"/>
          <w:sz w:val="28"/>
          <w:szCs w:val="28"/>
          <w:lang w:bidi="fa-IR"/>
        </w:rPr>
      </w:pPr>
      <w:bookmarkStart w:id="0" w:name="_Hlk149038401"/>
      <w:r>
        <w:rPr>
          <w:rFonts w:ascii="Abz-2 (Badr)" w:hAnsi="Abz-2 (Badr)" w:cs="Abz-2 (Badr)" w:hint="cs"/>
          <w:sz w:val="28"/>
          <w:szCs w:val="28"/>
          <w:rtl/>
          <w:lang w:bidi="fa-IR"/>
        </w:rPr>
        <w:t>البته تنظيری که در نهايت کلام خود کرده</w:t>
      </w:r>
      <w:r>
        <w:rPr>
          <w:rFonts w:ascii="Abz-2 (Badr)" w:hAnsi="Abz-2 (Badr)" w:cs="Abz-2 (Badr)"/>
          <w:sz w:val="28"/>
          <w:szCs w:val="28"/>
          <w:rtl/>
          <w:lang w:bidi="fa-IR"/>
        </w:rPr>
        <w:softHyphen/>
      </w:r>
      <w:r>
        <w:rPr>
          <w:rFonts w:ascii="Abz-2 (Badr)" w:hAnsi="Abz-2 (Badr)" w:cs="Abz-2 (Badr)" w:hint="cs"/>
          <w:sz w:val="28"/>
          <w:szCs w:val="28"/>
          <w:rtl/>
          <w:lang w:bidi="fa-IR"/>
        </w:rPr>
        <w:t xml:space="preserve">اند مبنی بر اين که نظير اين مسأله در جايی است که طرفين در عقد جايز شرط لزوم کنند، تنظير تمامی نيست، مگر اين که در موردی دليل شرعی بر جواز عقدی وجود داشته باشد به نحوی که دلالت بر اين کند که عقد </w:t>
      </w:r>
      <w:r w:rsidR="00581A11">
        <w:rPr>
          <w:rFonts w:ascii="Abz-2 (Badr)" w:hAnsi="Abz-2 (Badr)" w:cs="Abz-2 (Badr)" w:hint="cs"/>
          <w:sz w:val="28"/>
          <w:szCs w:val="28"/>
          <w:rtl/>
          <w:lang w:bidi="fa-IR"/>
        </w:rPr>
        <w:t xml:space="preserve">مطلقاً جايز </w:t>
      </w:r>
      <w:r>
        <w:rPr>
          <w:rFonts w:ascii="Abz-2 (Badr)" w:hAnsi="Abz-2 (Badr)" w:cs="Abz-2 (Badr)" w:hint="cs"/>
          <w:sz w:val="28"/>
          <w:szCs w:val="28"/>
          <w:rtl/>
          <w:lang w:bidi="fa-IR"/>
        </w:rPr>
        <w:t xml:space="preserve">است نه </w:t>
      </w:r>
      <w:r w:rsidR="00581A11">
        <w:rPr>
          <w:rFonts w:ascii="Abz-2 (Badr)" w:hAnsi="Abz-2 (Badr)" w:cs="Abz-2 (Badr)" w:hint="cs"/>
          <w:sz w:val="28"/>
          <w:szCs w:val="28"/>
          <w:rtl/>
          <w:lang w:bidi="fa-IR"/>
        </w:rPr>
        <w:t>در صورت</w:t>
      </w:r>
      <w:r>
        <w:rPr>
          <w:rFonts w:ascii="Abz-2 (Badr)" w:hAnsi="Abz-2 (Badr)" w:cs="Abz-2 (Badr)" w:hint="cs"/>
          <w:sz w:val="28"/>
          <w:szCs w:val="28"/>
          <w:rtl/>
          <w:lang w:bidi="fa-IR"/>
        </w:rPr>
        <w:t xml:space="preserve"> اطلاق آن.</w:t>
      </w:r>
    </w:p>
    <w:p w14:paraId="781D0B51" w14:textId="77777777" w:rsidR="002E20CB" w:rsidRDefault="002E20CB" w:rsidP="002E20CB">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 اما دليل دومی که ايشان اقامه کرده</w:t>
      </w:r>
      <w:r>
        <w:rPr>
          <w:rFonts w:ascii="Abz-2 (Badr)" w:hAnsi="Abz-2 (Badr)" w:cs="Abz-2 (Badr)" w:hint="cs"/>
          <w:sz w:val="28"/>
          <w:szCs w:val="28"/>
          <w:rtl/>
          <w:lang w:bidi="fa-IR"/>
        </w:rPr>
        <w:softHyphen/>
        <w:t xml:space="preserve">اند دارای اشکال است، زيرا همان گونه که سابقاً گذشت، فرق نکاح دائم و موقت از ناحيه مقتضی است نه از ناحيه مانع، بدين معنا که نکاح دائم نکاحی است که مقتضی در آن برای استمرار زوجيت دارای قصوری نيست، هرچند زوجيت حاصل از آن ممکن است به واسطه مانعی تکوينی مثل مرگ يا اعتباری </w:t>
      </w:r>
      <w:r>
        <w:rPr>
          <w:rFonts w:ascii="Abz-2 (Badr)" w:hAnsi="Abz-2 (Badr)" w:cs="Abz-2 (Badr)" w:hint="cs"/>
          <w:sz w:val="28"/>
          <w:szCs w:val="28"/>
          <w:rtl/>
          <w:lang w:bidi="fa-IR"/>
        </w:rPr>
        <w:lastRenderedPageBreak/>
        <w:t>شرعی مثل طلاق استمرار پيدا نکند. در حالی که نکاح موقت نکاحی است که مقتضی برای استمرار زوجيت حاصل از آن از ابتدا به نحو مضيّق جعل شده است و سر رسيد اجل آن، نشانگر نهايت مقتضی برای زوجيت محقق شده توسط عقد نکاح موقت است، نه اين که مانعی برای استمرار آن باشد.</w:t>
      </w:r>
    </w:p>
    <w:p w14:paraId="0D48209C" w14:textId="6DB09307" w:rsidR="002E20CB" w:rsidRDefault="002E20CB" w:rsidP="002E20CB">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با توجه به اين مطلب در اشکال بر استدلال دوم ايشان گفته می</w:t>
      </w:r>
      <w:r>
        <w:rPr>
          <w:rFonts w:ascii="Abz-2 (Badr)" w:hAnsi="Abz-2 (Badr)" w:cs="Abz-2 (Badr)" w:hint="cs"/>
          <w:sz w:val="28"/>
          <w:szCs w:val="28"/>
          <w:rtl/>
          <w:lang w:bidi="fa-IR"/>
        </w:rPr>
        <w:softHyphen/>
        <w:t>شود که جعل حق فسخ در خيار برای يک طرف عقد، سبب نمی</w:t>
      </w:r>
      <w:r>
        <w:rPr>
          <w:rFonts w:ascii="Abz-2 (Badr)" w:hAnsi="Abz-2 (Badr)" w:cs="Abz-2 (Badr)" w:hint="cs"/>
          <w:sz w:val="28"/>
          <w:szCs w:val="28"/>
          <w:rtl/>
          <w:lang w:bidi="fa-IR"/>
        </w:rPr>
        <w:softHyphen/>
        <w:t>شود که آن نکاح از اقسام نکاح دائم خارج شده و از اقسام نکاح موقت گردد، چون جعل خيار برای يک طرف عقد به اين معنا نيست که در مقتضی عقد برای استمرار زوجيت دخل و تص</w:t>
      </w:r>
      <w:r w:rsidR="00651DBF">
        <w:rPr>
          <w:rFonts w:ascii="Abz-2 (Badr)" w:hAnsi="Abz-2 (Badr)" w:cs="Abz-2 (Badr)" w:hint="cs"/>
          <w:sz w:val="28"/>
          <w:szCs w:val="28"/>
          <w:rtl/>
          <w:lang w:bidi="fa-IR"/>
        </w:rPr>
        <w:t>ر</w:t>
      </w:r>
      <w:r>
        <w:rPr>
          <w:rFonts w:ascii="Abz-2 (Badr)" w:hAnsi="Abz-2 (Badr)" w:cs="Abz-2 (Badr)" w:hint="cs"/>
          <w:sz w:val="28"/>
          <w:szCs w:val="28"/>
          <w:rtl/>
          <w:lang w:bidi="fa-IR"/>
        </w:rPr>
        <w:t>فی صورت گرفته و مقتضی از اين جهت دارای قصور شده است، بلکه معنای آن اين است که برای تأثيرگذاری مقتضی جهت استمرار زوجيت، مانعی در نظر گرفته شده است و اين معنا سبب تغيير ماهيت نکاح دائم نمی</w:t>
      </w:r>
      <w:r>
        <w:rPr>
          <w:rFonts w:ascii="Abz-2 (Badr)" w:hAnsi="Abz-2 (Badr)" w:cs="Abz-2 (Badr)" w:hint="cs"/>
          <w:sz w:val="28"/>
          <w:szCs w:val="28"/>
          <w:rtl/>
          <w:lang w:bidi="fa-IR"/>
        </w:rPr>
        <w:softHyphen/>
        <w:t>شود.</w:t>
      </w:r>
    </w:p>
    <w:p w14:paraId="2317AFA7" w14:textId="424A8B5C" w:rsidR="002E20CB" w:rsidRDefault="002E20CB" w:rsidP="002E20CB">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مؤيد اين مطلب نيز اين است که اگر در ضمن عقد نکاح دائم، زوج يا زوجه شرط کنند که بعد از مدت معيّنی</w:t>
      </w:r>
      <w:r w:rsidR="00651DBF">
        <w:rPr>
          <w:rFonts w:ascii="Abz-2 (Badr)" w:hAnsi="Abz-2 (Badr)" w:cs="Abz-2 (Badr)" w:hint="cs"/>
          <w:sz w:val="28"/>
          <w:szCs w:val="28"/>
          <w:rtl/>
          <w:lang w:bidi="fa-IR"/>
        </w:rPr>
        <w:t>،</w:t>
      </w:r>
      <w:r>
        <w:rPr>
          <w:rFonts w:ascii="Abz-2 (Badr)" w:hAnsi="Abz-2 (Badr)" w:cs="Abz-2 (Badr)" w:hint="cs"/>
          <w:sz w:val="28"/>
          <w:szCs w:val="28"/>
          <w:rtl/>
          <w:lang w:bidi="fa-IR"/>
        </w:rPr>
        <w:t xml:space="preserve"> زوج زوجه را طلاق دهد، اين مطلب سبب نمی</w:t>
      </w:r>
      <w:r>
        <w:rPr>
          <w:rFonts w:ascii="Abz-2 (Badr)" w:hAnsi="Abz-2 (Badr)" w:cs="Abz-2 (Badr)" w:hint="cs"/>
          <w:sz w:val="28"/>
          <w:szCs w:val="28"/>
          <w:rtl/>
          <w:lang w:bidi="fa-IR"/>
        </w:rPr>
        <w:softHyphen/>
        <w:t xml:space="preserve">شود که اين نکاح به نکاح موقت تبديل شود، زيرا اين شرط منافاتی با اقتضاء عقد برای استمرار زوجيت بدون </w:t>
      </w:r>
      <w:r w:rsidR="00651DBF">
        <w:rPr>
          <w:rFonts w:ascii="Abz-2 (Badr)" w:hAnsi="Abz-2 (Badr)" w:cs="Abz-2 (Badr)" w:hint="cs"/>
          <w:sz w:val="28"/>
          <w:szCs w:val="28"/>
          <w:rtl/>
          <w:lang w:bidi="fa-IR"/>
        </w:rPr>
        <w:t>قصور در آن</w:t>
      </w:r>
      <w:r>
        <w:rPr>
          <w:rFonts w:ascii="Abz-2 (Badr)" w:hAnsi="Abz-2 (Badr)" w:cs="Abz-2 (Badr)" w:hint="cs"/>
          <w:sz w:val="28"/>
          <w:szCs w:val="28"/>
          <w:rtl/>
          <w:lang w:bidi="fa-IR"/>
        </w:rPr>
        <w:t xml:space="preserve"> ندارد، بلکه شرط</w:t>
      </w:r>
      <w:r w:rsidR="00651DBF">
        <w:rPr>
          <w:rFonts w:ascii="Abz-2 (Badr)" w:hAnsi="Abz-2 (Badr)" w:cs="Abz-2 (Badr)" w:hint="cs"/>
          <w:sz w:val="28"/>
          <w:szCs w:val="28"/>
          <w:rtl/>
          <w:lang w:bidi="fa-IR"/>
        </w:rPr>
        <w:t xml:space="preserve">ی برای </w:t>
      </w:r>
      <w:r>
        <w:rPr>
          <w:rFonts w:ascii="Abz-2 (Badr)" w:hAnsi="Abz-2 (Badr)" w:cs="Abz-2 (Badr)" w:hint="cs"/>
          <w:sz w:val="28"/>
          <w:szCs w:val="28"/>
          <w:rtl/>
          <w:lang w:bidi="fa-IR"/>
        </w:rPr>
        <w:t>ايجاد مانع برای استمرار زوجيت است.</w:t>
      </w:r>
    </w:p>
    <w:p w14:paraId="5EBA6F3C" w14:textId="4E3A1576" w:rsidR="002E20CB" w:rsidRDefault="002E20CB" w:rsidP="002E20CB">
      <w:pPr>
        <w:pStyle w:val="NormalWeb"/>
        <w:widowControl w:val="0"/>
        <w:bidi/>
        <w:spacing w:before="0" w:beforeAutospacing="0" w:after="0" w:afterAutospacing="0" w:line="252" w:lineRule="auto"/>
        <w:ind w:firstLine="284"/>
        <w:jc w:val="both"/>
        <w:rPr>
          <w:rFonts w:cs="Noor_Nazli"/>
          <w:sz w:val="36"/>
          <w:szCs w:val="36"/>
          <w:rtl/>
          <w:lang w:bidi="fa-IR"/>
        </w:rPr>
      </w:pPr>
      <w:r>
        <w:rPr>
          <w:rFonts w:ascii="Abz-2 (Badr)" w:hAnsi="Abz-2 (Badr)" w:cs="Abz-2 (Badr)" w:hint="cs"/>
          <w:sz w:val="28"/>
          <w:szCs w:val="28"/>
          <w:rtl/>
          <w:lang w:bidi="fa-IR"/>
        </w:rPr>
        <w:t>بنابر اين اگر مراد از تحديد م</w:t>
      </w:r>
      <w:r w:rsidR="00665343">
        <w:rPr>
          <w:rFonts w:ascii="Abz-2 (Badr)" w:hAnsi="Abz-2 (Badr)" w:cs="Abz-2 (Badr)" w:hint="cs"/>
          <w:sz w:val="28"/>
          <w:szCs w:val="28"/>
          <w:rtl/>
          <w:lang w:bidi="fa-IR"/>
        </w:rPr>
        <w:t>ُ</w:t>
      </w:r>
      <w:r>
        <w:rPr>
          <w:rFonts w:ascii="Abz-2 (Badr)" w:hAnsi="Abz-2 (Badr)" w:cs="Abz-2 (Badr)" w:hint="cs"/>
          <w:sz w:val="28"/>
          <w:szCs w:val="28"/>
          <w:rtl/>
          <w:lang w:bidi="fa-IR"/>
        </w:rPr>
        <w:t>نشأ به واسطه جعل خيار شرط تا زمان فسخ، تحديد آن از حيث مقتضی است، گفته می</w:t>
      </w:r>
      <w:r>
        <w:rPr>
          <w:rFonts w:ascii="Abz-2 (Badr)" w:hAnsi="Abz-2 (Badr)" w:cs="Abz-2 (Badr)" w:hint="cs"/>
          <w:sz w:val="28"/>
          <w:szCs w:val="28"/>
          <w:rtl/>
          <w:lang w:bidi="fa-IR"/>
        </w:rPr>
        <w:softHyphen/>
        <w:t xml:space="preserve">شود که شرط سبب چنين تحديدی نيست. و اگر منظور از آن تحديد استمرار </w:t>
      </w:r>
      <w:r w:rsidR="00665343">
        <w:rPr>
          <w:rFonts w:ascii="Abz-2 (Badr)" w:hAnsi="Abz-2 (Badr)" w:cs="Abz-2 (Badr)" w:hint="cs"/>
          <w:sz w:val="28"/>
          <w:szCs w:val="28"/>
          <w:rtl/>
          <w:lang w:bidi="fa-IR"/>
        </w:rPr>
        <w:t xml:space="preserve">مُنشأ </w:t>
      </w:r>
      <w:r>
        <w:rPr>
          <w:rFonts w:ascii="Abz-2 (Badr)" w:hAnsi="Abz-2 (Badr)" w:cs="Abz-2 (Badr)" w:hint="cs"/>
          <w:sz w:val="28"/>
          <w:szCs w:val="28"/>
          <w:rtl/>
          <w:lang w:bidi="fa-IR"/>
        </w:rPr>
        <w:t xml:space="preserve">تا زمان ايجاد مانع </w:t>
      </w:r>
      <w:r w:rsidR="00665343">
        <w:rPr>
          <w:rFonts w:ascii="Abz-2 (Badr)" w:hAnsi="Abz-2 (Badr)" w:cs="Abz-2 (Badr)" w:hint="cs"/>
          <w:sz w:val="28"/>
          <w:szCs w:val="28"/>
          <w:rtl/>
          <w:lang w:bidi="fa-IR"/>
        </w:rPr>
        <w:t xml:space="preserve">برای آن </w:t>
      </w:r>
      <w:r>
        <w:rPr>
          <w:rFonts w:ascii="Abz-2 (Badr)" w:hAnsi="Abz-2 (Badr)" w:cs="Abz-2 (Badr)" w:hint="cs"/>
          <w:sz w:val="28"/>
          <w:szCs w:val="28"/>
          <w:rtl/>
          <w:lang w:bidi="fa-IR"/>
        </w:rPr>
        <w:t>با وجود مقتضی است، اين مطلب صحيح است اما موجب نمی</w:t>
      </w:r>
      <w:r>
        <w:rPr>
          <w:rFonts w:ascii="Abz-2 (Badr)" w:hAnsi="Abz-2 (Badr)" w:cs="Abz-2 (Badr)" w:hint="cs"/>
          <w:sz w:val="28"/>
          <w:szCs w:val="28"/>
          <w:rtl/>
          <w:lang w:bidi="fa-IR"/>
        </w:rPr>
        <w:softHyphen/>
        <w:t>شود که نکاح، نکاح دائم نبوده و نکاح موقت باشد.</w:t>
      </w:r>
    </w:p>
    <w:p w14:paraId="314A3B45" w14:textId="77777777" w:rsidR="002E20CB" w:rsidRDefault="002E20CB" w:rsidP="002E20CB">
      <w:pPr>
        <w:pStyle w:val="NormalWeb"/>
        <w:widowControl w:val="0"/>
        <w:bidi/>
        <w:spacing w:before="0" w:beforeAutospacing="0" w:after="0" w:afterAutospacing="0" w:line="256"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در نتيجه وجه فساد شرط همان مطلبی است که گذشت مبنی بر اين که موانع اعتباری که برای استمرار زوجيت در نکاح دائم وجود دارند، بايد توسط شارع امضاء شده باشند وگرنه تأثيری نخواهند داشت، و چون دليلی برای امضای </w:t>
      </w:r>
      <w:r>
        <w:rPr>
          <w:rFonts w:ascii="Abz-2 (Badr)" w:hAnsi="Abz-2 (Badr)" w:cs="Abz-2 (Badr)" w:hint="cs"/>
          <w:sz w:val="28"/>
          <w:szCs w:val="28"/>
          <w:rtl/>
          <w:lang w:bidi="fa-IR"/>
        </w:rPr>
        <w:lastRenderedPageBreak/>
        <w:t xml:space="preserve">اعتبار شرط خيار در نکاح توسط شارع وجود ندارد، لا محاله چنين شرطی فاسد خواهد بود. </w:t>
      </w:r>
    </w:p>
    <w:p w14:paraId="7387CF19" w14:textId="64FB7F59" w:rsidR="002E20CB" w:rsidRDefault="00706FC1" w:rsidP="002E20CB">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در خصوص فساد عقد به واسطه فساد شرط خيار در آن، مشهور قائل به اين شده</w:t>
      </w:r>
      <w:r>
        <w:rPr>
          <w:rFonts w:ascii="Abz-2 (Badr)" w:hAnsi="Abz-2 (Badr)" w:cs="Abz-2 (Badr)"/>
          <w:sz w:val="28"/>
          <w:szCs w:val="28"/>
          <w:rtl/>
          <w:lang w:bidi="fa-IR"/>
        </w:rPr>
        <w:softHyphen/>
      </w:r>
      <w:r>
        <w:rPr>
          <w:rFonts w:ascii="Abz-2 (Badr)" w:hAnsi="Abz-2 (Badr)" w:cs="Abz-2 (Badr)" w:hint="cs"/>
          <w:sz w:val="28"/>
          <w:szCs w:val="28"/>
          <w:rtl/>
          <w:lang w:bidi="fa-IR"/>
        </w:rPr>
        <w:t>اند که نکاح، با شرط خيار در ضمن آن فاسد می</w:t>
      </w:r>
      <w:r>
        <w:rPr>
          <w:rFonts w:ascii="Abz-2 (Badr)" w:hAnsi="Abz-2 (Badr)" w:cs="Abz-2 (Badr)"/>
          <w:sz w:val="28"/>
          <w:szCs w:val="28"/>
          <w:rtl/>
          <w:lang w:bidi="fa-IR"/>
        </w:rPr>
        <w:softHyphen/>
      </w:r>
      <w:r>
        <w:rPr>
          <w:rFonts w:ascii="Abz-2 (Badr)" w:hAnsi="Abz-2 (Badr)" w:cs="Abz-2 (Badr)" w:hint="cs"/>
          <w:sz w:val="28"/>
          <w:szCs w:val="28"/>
          <w:rtl/>
          <w:lang w:bidi="fa-IR"/>
        </w:rPr>
        <w:t>شود.</w:t>
      </w:r>
      <w:r>
        <w:rPr>
          <w:rStyle w:val="FootnoteReference"/>
          <w:rFonts w:ascii="Abz-2 (Badr)" w:hAnsi="Abz-2 (Badr)" w:cs="Abz-2 (Badr)"/>
          <w:sz w:val="28"/>
          <w:szCs w:val="28"/>
          <w:rtl/>
          <w:lang w:bidi="fa-IR"/>
        </w:rPr>
        <w:footnoteReference w:id="1"/>
      </w:r>
    </w:p>
    <w:p w14:paraId="1D5B638C" w14:textId="55CC680A" w:rsidR="00706FC1" w:rsidRDefault="00706FC1" w:rsidP="00706FC1">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شيخ در مبسوط فرموده است: «</w:t>
      </w:r>
      <w:r w:rsidRPr="00706FC1">
        <w:rPr>
          <w:rFonts w:ascii="Abz-2 (Badr)" w:hAnsi="Abz-2 (Badr)" w:cs="Abz-2 (Badr)" w:hint="cs"/>
          <w:sz w:val="28"/>
          <w:szCs w:val="28"/>
          <w:rtl/>
          <w:lang w:bidi="fa-IR"/>
        </w:rPr>
        <w:t>إذا</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شرطا</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في</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النكاح</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خيار</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الثلاث،</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نظرت</w:t>
      </w:r>
      <w:r>
        <w:rPr>
          <w:rFonts w:ascii="Abz-2 (Badr)" w:hAnsi="Abz-2 (Badr)" w:cs="Abz-2 (Badr)" w:hint="cs"/>
          <w:sz w:val="28"/>
          <w:szCs w:val="28"/>
          <w:rtl/>
          <w:lang w:bidi="fa-IR"/>
        </w:rPr>
        <w:t xml:space="preserve">، </w:t>
      </w:r>
      <w:r w:rsidRPr="00706FC1">
        <w:rPr>
          <w:rFonts w:ascii="Abz-2 (Badr)" w:hAnsi="Abz-2 (Badr)" w:cs="Abz-2 (Badr)" w:hint="cs"/>
          <w:sz w:val="28"/>
          <w:szCs w:val="28"/>
          <w:rtl/>
          <w:lang w:bidi="fa-IR"/>
        </w:rPr>
        <w:t>ف</w:t>
      </w:r>
      <w:r>
        <w:rPr>
          <w:rFonts w:ascii="Abz-2 (Badr)" w:hAnsi="Abz-2 (Badr)" w:cs="Abz-2 (Badr)" w:hint="cs"/>
          <w:sz w:val="28"/>
          <w:szCs w:val="28"/>
          <w:rtl/>
          <w:lang w:bidi="fa-IR"/>
        </w:rPr>
        <w:t>إ</w:t>
      </w:r>
      <w:r w:rsidRPr="00706FC1">
        <w:rPr>
          <w:rFonts w:ascii="Abz-2 (Badr)" w:hAnsi="Abz-2 (Badr)" w:cs="Abz-2 (Badr)" w:hint="cs"/>
          <w:sz w:val="28"/>
          <w:szCs w:val="28"/>
          <w:rtl/>
          <w:lang w:bidi="fa-IR"/>
        </w:rPr>
        <w:t>ن</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كان</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في</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أصل</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العقد،</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فالنكاح</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باطل،</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لأن</w:t>
      </w:r>
      <w:r>
        <w:rPr>
          <w:rFonts w:ascii="Abz-2 (Badr)" w:hAnsi="Abz-2 (Badr)" w:cs="Abz-2 (Badr)" w:hint="cs"/>
          <w:sz w:val="28"/>
          <w:szCs w:val="28"/>
          <w:rtl/>
          <w:lang w:bidi="fa-IR"/>
        </w:rPr>
        <w:t>ّ</w:t>
      </w:r>
      <w:r w:rsidRPr="00706FC1">
        <w:rPr>
          <w:rFonts w:ascii="Abz-2 (Badr)" w:hAnsi="Abz-2 (Badr)" w:cs="Abz-2 (Badr)" w:hint="cs"/>
          <w:sz w:val="28"/>
          <w:szCs w:val="28"/>
          <w:rtl/>
          <w:lang w:bidi="fa-IR"/>
        </w:rPr>
        <w:t>ه</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عقد</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يلزم</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بنفسه،</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فلا</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يصح</w:t>
      </w:r>
      <w:r>
        <w:rPr>
          <w:rFonts w:ascii="Abz-2 (Badr)" w:hAnsi="Abz-2 (Badr)" w:cs="Abz-2 (Badr)" w:hint="cs"/>
          <w:sz w:val="28"/>
          <w:szCs w:val="28"/>
          <w:rtl/>
          <w:lang w:bidi="fa-IR"/>
        </w:rPr>
        <w:t>ّ</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خيار</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الشرط</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فيه</w:t>
      </w:r>
      <w:r>
        <w:rPr>
          <w:rFonts w:ascii="Abz-2 (Badr)" w:hAnsi="Abz-2 (Badr)" w:cs="Abz-2 (Badr)" w:hint="cs"/>
          <w:sz w:val="28"/>
          <w:szCs w:val="28"/>
          <w:rtl/>
          <w:lang w:bidi="fa-IR"/>
        </w:rPr>
        <w:t>.»</w:t>
      </w:r>
      <w:r>
        <w:rPr>
          <w:rStyle w:val="FootnoteReference"/>
          <w:rFonts w:ascii="Abz-2 (Badr)" w:hAnsi="Abz-2 (Badr)" w:cs="Abz-2 (Badr)"/>
          <w:sz w:val="28"/>
          <w:szCs w:val="28"/>
          <w:rtl/>
          <w:lang w:bidi="fa-IR"/>
        </w:rPr>
        <w:footnoteReference w:id="2"/>
      </w:r>
    </w:p>
    <w:p w14:paraId="222F111F" w14:textId="0931D293" w:rsidR="00706FC1" w:rsidRDefault="00706FC1" w:rsidP="00706FC1">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محقق کرکی </w:t>
      </w:r>
      <w:r w:rsidR="00E13C09">
        <w:rPr>
          <w:rFonts w:ascii="Abz-2 (Badr)" w:hAnsi="Abz-2 (Badr)" w:cs="Abz-2 (Badr)" w:hint="cs"/>
          <w:sz w:val="28"/>
          <w:szCs w:val="28"/>
          <w:rtl/>
          <w:lang w:bidi="fa-IR"/>
        </w:rPr>
        <w:t xml:space="preserve">نيز </w:t>
      </w:r>
      <w:r>
        <w:rPr>
          <w:rFonts w:ascii="Abz-2 (Badr)" w:hAnsi="Abz-2 (Badr)" w:cs="Abz-2 (Badr)" w:hint="cs"/>
          <w:sz w:val="28"/>
          <w:szCs w:val="28"/>
          <w:rtl/>
          <w:lang w:bidi="fa-IR"/>
        </w:rPr>
        <w:t>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706FC1">
        <w:rPr>
          <w:rFonts w:ascii="Abz-2 (Badr)" w:hAnsi="Abz-2 (Badr)" w:cs="Abz-2 (Badr)" w:hint="cs"/>
          <w:sz w:val="28"/>
          <w:szCs w:val="28"/>
          <w:rtl/>
          <w:lang w:bidi="fa-IR"/>
        </w:rPr>
        <w:t>لا</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يصح</w:t>
      </w:r>
      <w:r>
        <w:rPr>
          <w:rFonts w:ascii="Abz-2 (Badr)" w:hAnsi="Abz-2 (Badr)" w:cs="Abz-2 (Badr)" w:hint="cs"/>
          <w:sz w:val="28"/>
          <w:szCs w:val="28"/>
          <w:rtl/>
          <w:lang w:bidi="fa-IR"/>
        </w:rPr>
        <w:t>ّ</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اشتراط</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الخيار</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في</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نفس</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النكاح</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قطعا</w:t>
      </w:r>
      <w:r>
        <w:rPr>
          <w:rFonts w:ascii="Abz-2 (Badr)" w:hAnsi="Abz-2 (Badr)" w:cs="Abz-2 (Badr)" w:hint="cs"/>
          <w:sz w:val="28"/>
          <w:szCs w:val="28"/>
          <w:rtl/>
          <w:lang w:bidi="fa-IR"/>
        </w:rPr>
        <w:t>ً</w:t>
      </w:r>
      <w:r w:rsidRPr="00706FC1">
        <w:rPr>
          <w:rFonts w:ascii="Abz-2 (Badr)" w:hAnsi="Abz-2 (Badr)" w:cs="Abz-2 (Badr)" w:hint="cs"/>
          <w:sz w:val="28"/>
          <w:szCs w:val="28"/>
          <w:rtl/>
          <w:lang w:bidi="fa-IR"/>
        </w:rPr>
        <w:t>،</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لأن</w:t>
      </w:r>
      <w:r>
        <w:rPr>
          <w:rFonts w:ascii="Abz-2 (Badr)" w:hAnsi="Abz-2 (Badr)" w:cs="Abz-2 (Badr)" w:hint="cs"/>
          <w:sz w:val="28"/>
          <w:szCs w:val="28"/>
          <w:rtl/>
          <w:lang w:bidi="fa-IR"/>
        </w:rPr>
        <w:t>ّ</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في</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النكاح</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شائبة</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التعب</w:t>
      </w:r>
      <w:r>
        <w:rPr>
          <w:rFonts w:ascii="Abz-2 (Badr)" w:hAnsi="Abz-2 (Badr)" w:cs="Abz-2 (Badr)" w:hint="cs"/>
          <w:sz w:val="28"/>
          <w:szCs w:val="28"/>
          <w:rtl/>
          <w:lang w:bidi="fa-IR"/>
        </w:rPr>
        <w:t>ّ</w:t>
      </w:r>
      <w:r w:rsidRPr="00706FC1">
        <w:rPr>
          <w:rFonts w:ascii="Abz-2 (Badr)" w:hAnsi="Abz-2 (Badr)" w:cs="Abz-2 (Badr)" w:hint="cs"/>
          <w:sz w:val="28"/>
          <w:szCs w:val="28"/>
          <w:rtl/>
          <w:lang w:bidi="fa-IR"/>
        </w:rPr>
        <w:t>د</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وليس</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هو</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من</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عقود</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المعاوضات،</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فلو</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شرط</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فيه</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بطل</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الشرط</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والعقد</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عند</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عام</w:t>
      </w:r>
      <w:r>
        <w:rPr>
          <w:rFonts w:ascii="Abz-2 (Badr)" w:hAnsi="Abz-2 (Badr)" w:cs="Abz-2 (Badr)" w:hint="cs"/>
          <w:sz w:val="28"/>
          <w:szCs w:val="28"/>
          <w:rtl/>
          <w:lang w:bidi="fa-IR"/>
        </w:rPr>
        <w:t>ّ</w:t>
      </w:r>
      <w:r w:rsidRPr="00706FC1">
        <w:rPr>
          <w:rFonts w:ascii="Abz-2 (Badr)" w:hAnsi="Abz-2 (Badr)" w:cs="Abz-2 (Badr)" w:hint="cs"/>
          <w:sz w:val="28"/>
          <w:szCs w:val="28"/>
          <w:rtl/>
          <w:lang w:bidi="fa-IR"/>
        </w:rPr>
        <w:t>ة</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الفقهاء،</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لأن</w:t>
      </w:r>
      <w:r>
        <w:rPr>
          <w:rFonts w:ascii="Abz-2 (Badr)" w:hAnsi="Abz-2 (Badr)" w:cs="Abz-2 (Badr)" w:hint="cs"/>
          <w:sz w:val="28"/>
          <w:szCs w:val="28"/>
          <w:rtl/>
          <w:lang w:bidi="fa-IR"/>
        </w:rPr>
        <w:t>ّ</w:t>
      </w:r>
      <w:r w:rsidRPr="00706FC1">
        <w:rPr>
          <w:rFonts w:ascii="Abz-2 (Badr)" w:hAnsi="Abz-2 (Badr)" w:cs="Abz-2 (Badr)" w:hint="cs"/>
          <w:sz w:val="28"/>
          <w:szCs w:val="28"/>
          <w:rtl/>
          <w:lang w:bidi="fa-IR"/>
        </w:rPr>
        <w:t>ه</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يخرجه</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عن</w:t>
      </w:r>
      <w:r w:rsidRPr="00706FC1">
        <w:rPr>
          <w:rFonts w:ascii="Abz-2 (Badr)" w:hAnsi="Abz-2 (Badr)" w:cs="Abz-2 (Badr)"/>
          <w:sz w:val="28"/>
          <w:szCs w:val="28"/>
          <w:rtl/>
          <w:lang w:bidi="fa-IR"/>
        </w:rPr>
        <w:t xml:space="preserve"> </w:t>
      </w:r>
      <w:r w:rsidRPr="00706FC1">
        <w:rPr>
          <w:rFonts w:ascii="Abz-2 (Badr)" w:hAnsi="Abz-2 (Badr)" w:cs="Abz-2 (Badr)" w:hint="cs"/>
          <w:sz w:val="28"/>
          <w:szCs w:val="28"/>
          <w:rtl/>
          <w:lang w:bidi="fa-IR"/>
        </w:rPr>
        <w:t>وضعه</w:t>
      </w:r>
      <w:r w:rsidRPr="00706FC1">
        <w:rPr>
          <w:rFonts w:ascii="Abz-2 (Badr)" w:hAnsi="Abz-2 (Badr)" w:cs="Abz-2 (Badr)"/>
          <w:sz w:val="28"/>
          <w:szCs w:val="28"/>
          <w:rtl/>
          <w:lang w:bidi="fa-IR"/>
        </w:rPr>
        <w:t>.</w:t>
      </w:r>
      <w:r>
        <w:rPr>
          <w:rFonts w:ascii="Abz-2 (Badr)" w:hAnsi="Abz-2 (Badr)" w:cs="Abz-2 (Badr)" w:hint="cs"/>
          <w:sz w:val="28"/>
          <w:szCs w:val="28"/>
          <w:rtl/>
          <w:lang w:bidi="fa-IR"/>
        </w:rPr>
        <w:t>»</w:t>
      </w:r>
      <w:r>
        <w:rPr>
          <w:rStyle w:val="FootnoteReference"/>
          <w:rFonts w:ascii="Abz-2 (Badr)" w:hAnsi="Abz-2 (Badr)" w:cs="Abz-2 (Badr)"/>
          <w:sz w:val="28"/>
          <w:szCs w:val="28"/>
          <w:rtl/>
          <w:lang w:bidi="fa-IR"/>
        </w:rPr>
        <w:footnoteReference w:id="3"/>
      </w:r>
    </w:p>
    <w:p w14:paraId="2B80C595" w14:textId="2B53B757" w:rsidR="00E13C09" w:rsidRDefault="00E13C09" w:rsidP="00E13C09">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صاحب جواهر نيز در اشکال بر فرمايش محقق در خصوص منشأ تردّد در صحت و فساد نکاح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E13C09">
        <w:rPr>
          <w:rFonts w:ascii="Abz-2 (Badr)" w:hAnsi="Abz-2 (Badr)" w:cs="Abz-2 (Badr)" w:hint="cs"/>
          <w:sz w:val="28"/>
          <w:szCs w:val="28"/>
          <w:rtl/>
          <w:lang w:bidi="fa-IR"/>
        </w:rPr>
        <w:t>كان</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الأولى</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جعل</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منشئه</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الترد</w:t>
      </w:r>
      <w:r>
        <w:rPr>
          <w:rFonts w:ascii="Abz-2 (Badr)" w:hAnsi="Abz-2 (Badr)" w:cs="Abz-2 (Badr)" w:hint="cs"/>
          <w:sz w:val="28"/>
          <w:szCs w:val="28"/>
          <w:rtl/>
          <w:lang w:bidi="fa-IR"/>
        </w:rPr>
        <w:t>ّ</w:t>
      </w:r>
      <w:r w:rsidRPr="00E13C09">
        <w:rPr>
          <w:rFonts w:ascii="Abz-2 (Badr)" w:hAnsi="Abz-2 (Badr)" w:cs="Abz-2 (Badr)" w:hint="cs"/>
          <w:sz w:val="28"/>
          <w:szCs w:val="28"/>
          <w:rtl/>
          <w:lang w:bidi="fa-IR"/>
        </w:rPr>
        <w:t>د</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في</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أن</w:t>
      </w:r>
      <w:r>
        <w:rPr>
          <w:rFonts w:ascii="Abz-2 (Badr)" w:hAnsi="Abz-2 (Badr)" w:cs="Abz-2 (Badr)" w:hint="cs"/>
          <w:sz w:val="28"/>
          <w:szCs w:val="28"/>
          <w:rtl/>
          <w:lang w:bidi="fa-IR"/>
        </w:rPr>
        <w:t>ّ</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بطلان</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هذا</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الشرط</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لمخالفته</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مقتضى</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العقد</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أو</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لكونه</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غير</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مشروع،</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فيكون</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مخالفا</w:t>
      </w:r>
      <w:r>
        <w:rPr>
          <w:rFonts w:ascii="Abz-2 (Badr)" w:hAnsi="Abz-2 (Badr)" w:cs="Abz-2 (Badr)" w:hint="cs"/>
          <w:sz w:val="28"/>
          <w:szCs w:val="28"/>
          <w:rtl/>
          <w:lang w:bidi="fa-IR"/>
        </w:rPr>
        <w:t>ً</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للكتاب</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والسن</w:t>
      </w:r>
      <w:r>
        <w:rPr>
          <w:rFonts w:ascii="Abz-2 (Badr)" w:hAnsi="Abz-2 (Badr)" w:cs="Abz-2 (Badr)" w:hint="cs"/>
          <w:sz w:val="28"/>
          <w:szCs w:val="28"/>
          <w:rtl/>
          <w:lang w:bidi="fa-IR"/>
        </w:rPr>
        <w:t>ّ</w:t>
      </w:r>
      <w:r w:rsidRPr="00E13C09">
        <w:rPr>
          <w:rFonts w:ascii="Abz-2 (Badr)" w:hAnsi="Abz-2 (Badr)" w:cs="Abz-2 (Badr)" w:hint="cs"/>
          <w:sz w:val="28"/>
          <w:szCs w:val="28"/>
          <w:rtl/>
          <w:lang w:bidi="fa-IR"/>
        </w:rPr>
        <w:t>ة،</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فعلى</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الأو</w:t>
      </w:r>
      <w:r>
        <w:rPr>
          <w:rFonts w:ascii="Abz-2 (Badr)" w:hAnsi="Abz-2 (Badr)" w:cs="Abz-2 (Badr)" w:hint="cs"/>
          <w:sz w:val="28"/>
          <w:szCs w:val="28"/>
          <w:rtl/>
          <w:lang w:bidi="fa-IR"/>
        </w:rPr>
        <w:t>ّ</w:t>
      </w:r>
      <w:r w:rsidRPr="00E13C09">
        <w:rPr>
          <w:rFonts w:ascii="Abz-2 (Badr)" w:hAnsi="Abz-2 (Badr)" w:cs="Abz-2 (Badr)" w:hint="cs"/>
          <w:sz w:val="28"/>
          <w:szCs w:val="28"/>
          <w:rtl/>
          <w:lang w:bidi="fa-IR"/>
        </w:rPr>
        <w:t>ل</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يت</w:t>
      </w:r>
      <w:r>
        <w:rPr>
          <w:rFonts w:ascii="Abz-2 (Badr)" w:hAnsi="Abz-2 (Badr)" w:cs="Abz-2 (Badr)" w:hint="cs"/>
          <w:sz w:val="28"/>
          <w:szCs w:val="28"/>
          <w:rtl/>
          <w:lang w:bidi="fa-IR"/>
        </w:rPr>
        <w:t>ّ</w:t>
      </w:r>
      <w:r w:rsidRPr="00E13C09">
        <w:rPr>
          <w:rFonts w:ascii="Abz-2 (Badr)" w:hAnsi="Abz-2 (Badr)" w:cs="Abz-2 (Badr)" w:hint="cs"/>
          <w:sz w:val="28"/>
          <w:szCs w:val="28"/>
          <w:rtl/>
          <w:lang w:bidi="fa-IR"/>
        </w:rPr>
        <w:t>جه</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بطلان</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العقد</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دون</w:t>
      </w:r>
      <w:r w:rsidRPr="00E13C09">
        <w:rPr>
          <w:rFonts w:ascii="Abz-2 (Badr)" w:hAnsi="Abz-2 (Badr)" w:cs="Abz-2 (Badr)"/>
          <w:sz w:val="28"/>
          <w:szCs w:val="28"/>
          <w:rtl/>
          <w:lang w:bidi="fa-IR"/>
        </w:rPr>
        <w:t xml:space="preserve"> </w:t>
      </w:r>
      <w:r w:rsidRPr="00E13C09">
        <w:rPr>
          <w:rFonts w:ascii="Abz-2 (Badr)" w:hAnsi="Abz-2 (Badr)" w:cs="Abz-2 (Badr)" w:hint="cs"/>
          <w:sz w:val="28"/>
          <w:szCs w:val="28"/>
          <w:rtl/>
          <w:lang w:bidi="fa-IR"/>
        </w:rPr>
        <w:t>الثاني</w:t>
      </w:r>
      <w:r>
        <w:rPr>
          <w:rFonts w:ascii="Abz-2 (Badr)" w:hAnsi="Abz-2 (Badr)" w:cs="Abz-2 (Badr)" w:hint="cs"/>
          <w:sz w:val="28"/>
          <w:szCs w:val="28"/>
          <w:rtl/>
          <w:lang w:bidi="fa-IR"/>
        </w:rPr>
        <w:t>.»</w:t>
      </w:r>
      <w:r>
        <w:rPr>
          <w:rStyle w:val="FootnoteReference"/>
          <w:rFonts w:ascii="Abz-2 (Badr)" w:hAnsi="Abz-2 (Badr)" w:cs="Abz-2 (Badr)"/>
          <w:sz w:val="28"/>
          <w:szCs w:val="28"/>
          <w:rtl/>
          <w:lang w:bidi="fa-IR"/>
        </w:rPr>
        <w:footnoteReference w:id="4"/>
      </w:r>
    </w:p>
    <w:p w14:paraId="3F7F7454" w14:textId="3197FBF6" w:rsidR="00244C34" w:rsidRDefault="00244C34" w:rsidP="00244C34">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آيت الله خويی نيز وجه فساد عقد را همان مطلبی می</w:t>
      </w:r>
      <w:r>
        <w:rPr>
          <w:rFonts w:ascii="Abz-2 (Badr)" w:hAnsi="Abz-2 (Badr)" w:cs="Abz-2 (Badr)"/>
          <w:sz w:val="28"/>
          <w:szCs w:val="28"/>
          <w:rtl/>
          <w:lang w:bidi="fa-IR"/>
        </w:rPr>
        <w:softHyphen/>
      </w:r>
      <w:r>
        <w:rPr>
          <w:rFonts w:ascii="Abz-2 (Badr)" w:hAnsi="Abz-2 (Badr)" w:cs="Abz-2 (Badr)" w:hint="cs"/>
          <w:sz w:val="28"/>
          <w:szCs w:val="28"/>
          <w:rtl/>
          <w:lang w:bidi="fa-IR"/>
        </w:rPr>
        <w:t>دانند که در تعليل دوم ايشان در خصوص فساد شرط خيار در نکاح گذشت مبنی بر اين که شرط خيار در نکاح، سبب می</w:t>
      </w:r>
      <w:r>
        <w:rPr>
          <w:rFonts w:ascii="Abz-2 (Badr)" w:hAnsi="Abz-2 (Badr)" w:cs="Abz-2 (Badr)"/>
          <w:sz w:val="28"/>
          <w:szCs w:val="28"/>
          <w:rtl/>
          <w:lang w:bidi="fa-IR"/>
        </w:rPr>
        <w:softHyphen/>
      </w:r>
      <w:r>
        <w:rPr>
          <w:rFonts w:ascii="Abz-2 (Badr)" w:hAnsi="Abz-2 (Badr)" w:cs="Abz-2 (Badr)" w:hint="cs"/>
          <w:sz w:val="28"/>
          <w:szCs w:val="28"/>
          <w:rtl/>
          <w:lang w:bidi="fa-IR"/>
        </w:rPr>
        <w:t xml:space="preserve">شود که نکاح، از اقسام نکاح دائم خارج شده و از اقسام نکاح موقت گردد در حالی که اجل آن نيز مجهول است که اين مطلب به جهت رکن بودن اجل در متعه، سبب </w:t>
      </w:r>
      <w:r>
        <w:rPr>
          <w:rFonts w:ascii="Abz-2 (Badr)" w:hAnsi="Abz-2 (Badr)" w:cs="Abz-2 (Badr)" w:hint="cs"/>
          <w:sz w:val="28"/>
          <w:szCs w:val="28"/>
          <w:rtl/>
          <w:lang w:bidi="fa-IR"/>
        </w:rPr>
        <w:lastRenderedPageBreak/>
        <w:t>فساد آن می</w:t>
      </w:r>
      <w:r>
        <w:rPr>
          <w:rFonts w:ascii="Abz-2 (Badr)" w:hAnsi="Abz-2 (Badr)" w:cs="Abz-2 (Badr)"/>
          <w:sz w:val="28"/>
          <w:szCs w:val="28"/>
          <w:rtl/>
          <w:lang w:bidi="fa-IR"/>
        </w:rPr>
        <w:softHyphen/>
      </w:r>
      <w:r>
        <w:rPr>
          <w:rFonts w:ascii="Abz-2 (Badr)" w:hAnsi="Abz-2 (Badr)" w:cs="Abz-2 (Badr)" w:hint="cs"/>
          <w:sz w:val="28"/>
          <w:szCs w:val="28"/>
          <w:rtl/>
          <w:lang w:bidi="fa-IR"/>
        </w:rPr>
        <w:t>گردد.</w:t>
      </w:r>
      <w:r>
        <w:rPr>
          <w:rStyle w:val="FootnoteReference"/>
          <w:rFonts w:ascii="Abz-2 (Badr)" w:hAnsi="Abz-2 (Badr)" w:cs="Abz-2 (Badr)"/>
          <w:sz w:val="28"/>
          <w:szCs w:val="28"/>
          <w:rtl/>
          <w:lang w:bidi="fa-IR"/>
        </w:rPr>
        <w:footnoteReference w:id="5"/>
      </w:r>
    </w:p>
    <w:p w14:paraId="2876FD3E" w14:textId="2EA9E383" w:rsidR="00C25DDA" w:rsidRDefault="00C25DDA" w:rsidP="00C25DDA">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در برابر</w:t>
      </w:r>
      <w:r w:rsidR="00651DBF">
        <w:rPr>
          <w:rFonts w:ascii="Abz-2 (Badr)" w:hAnsi="Abz-2 (Badr)" w:cs="Abz-2 (Badr)" w:hint="cs"/>
          <w:sz w:val="28"/>
          <w:szCs w:val="28"/>
          <w:rtl/>
          <w:lang w:bidi="fa-IR"/>
        </w:rPr>
        <w:t>،</w:t>
      </w:r>
      <w:r>
        <w:rPr>
          <w:rFonts w:ascii="Abz-2 (Badr)" w:hAnsi="Abz-2 (Badr)" w:cs="Abz-2 (Badr)" w:hint="cs"/>
          <w:sz w:val="28"/>
          <w:szCs w:val="28"/>
          <w:rtl/>
          <w:lang w:bidi="fa-IR"/>
        </w:rPr>
        <w:t xml:space="preserve"> ابن ادريس قائل به صحت عقد بوده و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C25DDA">
        <w:rPr>
          <w:rFonts w:ascii="Abz-2 (Badr)" w:hAnsi="Abz-2 (Badr)" w:cs="Abz-2 (Badr)"/>
          <w:sz w:val="28"/>
          <w:szCs w:val="28"/>
          <w:rtl/>
          <w:lang w:bidi="fa-IR"/>
        </w:rPr>
        <w:t>لا دليل على بطلان العقد من كتاب ولا سنّة ولا إجماع، لأنّ العقود الشرعي</w:t>
      </w:r>
      <w:r>
        <w:rPr>
          <w:rFonts w:ascii="Abz-2 (Badr)" w:hAnsi="Abz-2 (Badr)" w:cs="Abz-2 (Badr)" w:hint="cs"/>
          <w:sz w:val="28"/>
          <w:szCs w:val="28"/>
          <w:rtl/>
          <w:lang w:bidi="fa-IR"/>
        </w:rPr>
        <w:t>ّ</w:t>
      </w:r>
      <w:r w:rsidRPr="00C25DDA">
        <w:rPr>
          <w:rFonts w:ascii="Abz-2 (Badr)" w:hAnsi="Abz-2 (Badr)" w:cs="Abz-2 (Badr)"/>
          <w:sz w:val="28"/>
          <w:szCs w:val="28"/>
          <w:rtl/>
          <w:lang w:bidi="fa-IR"/>
        </w:rPr>
        <w:t>ة إذا ضامّتها شروط غير شرعي</w:t>
      </w:r>
      <w:r>
        <w:rPr>
          <w:rFonts w:ascii="Abz-2 (Badr)" w:hAnsi="Abz-2 (Badr)" w:cs="Abz-2 (Badr)" w:hint="cs"/>
          <w:sz w:val="28"/>
          <w:szCs w:val="28"/>
          <w:rtl/>
          <w:lang w:bidi="fa-IR"/>
        </w:rPr>
        <w:t>ّ</w:t>
      </w:r>
      <w:r w:rsidRPr="00C25DDA">
        <w:rPr>
          <w:rFonts w:ascii="Abz-2 (Badr)" w:hAnsi="Abz-2 (Badr)" w:cs="Abz-2 (Badr)"/>
          <w:sz w:val="28"/>
          <w:szCs w:val="28"/>
          <w:rtl/>
          <w:lang w:bidi="fa-IR"/>
        </w:rPr>
        <w:t>ة بطلت الشروط وصحّت العقود، وهذا شرط غير شرعي</w:t>
      </w:r>
      <w:r>
        <w:rPr>
          <w:rFonts w:ascii="Abz-2 (Badr)" w:hAnsi="Abz-2 (Badr)" w:cs="Abz-2 (Badr)" w:hint="cs"/>
          <w:sz w:val="28"/>
          <w:szCs w:val="28"/>
          <w:rtl/>
          <w:lang w:bidi="fa-IR"/>
        </w:rPr>
        <w:t>ّ.</w:t>
      </w:r>
    </w:p>
    <w:p w14:paraId="63703140" w14:textId="77777777" w:rsidR="00C25DDA" w:rsidRDefault="00C25DDA" w:rsidP="00C25DDA">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sidRPr="00C25DDA">
        <w:rPr>
          <w:rFonts w:ascii="Abz-2 (Badr)" w:hAnsi="Abz-2 (Badr)" w:cs="Abz-2 (Badr)"/>
          <w:sz w:val="28"/>
          <w:szCs w:val="28"/>
          <w:rtl/>
          <w:lang w:bidi="fa-IR"/>
        </w:rPr>
        <w:t>والذي يدلّ على صحّة العقد قوله تعالى</w:t>
      </w:r>
      <w:r>
        <w:rPr>
          <w:rFonts w:ascii="Abz-2 (Badr)" w:hAnsi="Abz-2 (Badr)" w:cs="Abz-2 (Badr)" w:hint="cs"/>
          <w:sz w:val="28"/>
          <w:szCs w:val="28"/>
          <w:rtl/>
          <w:lang w:bidi="fa-IR"/>
        </w:rPr>
        <w:t>:</w:t>
      </w:r>
      <w:r w:rsidRPr="00C25DDA">
        <w:rPr>
          <w:rFonts w:ascii="Abz-2 (Badr)" w:hAnsi="Abz-2 (Badr)" w:cs="Abz-2 (Badr)"/>
          <w:sz w:val="28"/>
          <w:szCs w:val="28"/>
          <w:rtl/>
          <w:lang w:bidi="fa-IR"/>
        </w:rPr>
        <w:t xml:space="preserve"> </w:t>
      </w:r>
      <w:r>
        <w:rPr>
          <w:rFonts w:ascii="Abz-2 (Badr)" w:hAnsi="Abz-2 (Badr)" w:cs="Abz-2 (Badr)" w:hint="cs"/>
          <w:sz w:val="28"/>
          <w:szCs w:val="28"/>
          <w:rtl/>
          <w:lang w:bidi="fa-IR"/>
        </w:rPr>
        <w:t>«</w:t>
      </w:r>
      <w:r w:rsidRPr="00C56FA5">
        <w:rPr>
          <w:rFonts w:ascii="Abz-2 (Badr)" w:hAnsi="Abz-2 (Badr)" w:cs="QuranTaha"/>
          <w:rtl/>
          <w:lang w:bidi="fa-IR"/>
        </w:rPr>
        <w:t>أَوْفُوا بِالْعُقُودِ</w:t>
      </w:r>
      <w:r>
        <w:rPr>
          <w:rFonts w:ascii="Abz-2 (Badr)" w:hAnsi="Abz-2 (Badr)" w:cs="Abz-2 (Badr)" w:hint="cs"/>
          <w:sz w:val="28"/>
          <w:szCs w:val="28"/>
          <w:rtl/>
          <w:lang w:bidi="fa-IR"/>
        </w:rPr>
        <w:t>»، و</w:t>
      </w:r>
      <w:r w:rsidRPr="00C25DDA">
        <w:rPr>
          <w:rFonts w:ascii="Abz-2 (Badr)" w:hAnsi="Abz-2 (Badr)" w:cs="Abz-2 (Badr)"/>
          <w:sz w:val="28"/>
          <w:szCs w:val="28"/>
          <w:rtl/>
          <w:lang w:bidi="fa-IR"/>
        </w:rPr>
        <w:t>هذا عقد يجب الوفاء به</w:t>
      </w:r>
      <w:r>
        <w:rPr>
          <w:rFonts w:ascii="Abz-2 (Badr)" w:hAnsi="Abz-2 (Badr)" w:cs="Abz-2 (Badr)" w:hint="cs"/>
          <w:sz w:val="28"/>
          <w:szCs w:val="28"/>
          <w:rtl/>
          <w:lang w:bidi="fa-IR"/>
        </w:rPr>
        <w:t>.</w:t>
      </w:r>
    </w:p>
    <w:p w14:paraId="3A666F61" w14:textId="0FEB347D" w:rsidR="00580F9A" w:rsidRDefault="00C25DDA" w:rsidP="00581A11">
      <w:pPr>
        <w:pStyle w:val="NormalWeb"/>
        <w:widowControl w:val="0"/>
        <w:bidi/>
        <w:spacing w:before="0" w:beforeAutospacing="0" w:after="0" w:afterAutospacing="0" w:line="254" w:lineRule="auto"/>
        <w:ind w:firstLine="284"/>
        <w:jc w:val="both"/>
        <w:rPr>
          <w:rFonts w:ascii="Abz-2 (Badr)" w:hAnsi="Abz-2 (Badr)" w:cs="Abz-2 (Badr)"/>
          <w:sz w:val="28"/>
          <w:szCs w:val="28"/>
          <w:lang w:bidi="fa-IR"/>
        </w:rPr>
      </w:pPr>
      <w:r w:rsidRPr="00C25DDA">
        <w:rPr>
          <w:rFonts w:ascii="Abz-2 (Badr)" w:hAnsi="Abz-2 (Badr)" w:cs="Abz-2 (Badr)"/>
          <w:sz w:val="28"/>
          <w:szCs w:val="28"/>
          <w:rtl/>
          <w:lang w:bidi="fa-IR"/>
        </w:rPr>
        <w:t>والذي اختاره شيخنا تخريجات المخالفين وفروعهم، وهو مذهب الشافعي، وأحد من أصحابنا لم يذهب إلى ذلك، ولا ذكر المسألة في مسطور له، ولا وردت بها رواية من جهة أصحابنا، لا آحادا</w:t>
      </w:r>
      <w:r>
        <w:rPr>
          <w:rFonts w:ascii="Abz-2 (Badr)" w:hAnsi="Abz-2 (Badr)" w:cs="Abz-2 (Badr)" w:hint="cs"/>
          <w:sz w:val="28"/>
          <w:szCs w:val="28"/>
          <w:rtl/>
          <w:lang w:bidi="fa-IR"/>
        </w:rPr>
        <w:t>ً</w:t>
      </w:r>
      <w:r w:rsidRPr="00C25DDA">
        <w:rPr>
          <w:rFonts w:ascii="Abz-2 (Badr)" w:hAnsi="Abz-2 (Badr)" w:cs="Abz-2 (Badr)"/>
          <w:sz w:val="28"/>
          <w:szCs w:val="28"/>
          <w:rtl/>
          <w:lang w:bidi="fa-IR"/>
        </w:rPr>
        <w:t xml:space="preserve"> ولا تواترا</w:t>
      </w:r>
      <w:r>
        <w:rPr>
          <w:rFonts w:ascii="Abz-2 (Badr)" w:hAnsi="Abz-2 (Badr)" w:cs="Abz-2 (Badr)" w:hint="cs"/>
          <w:sz w:val="28"/>
          <w:szCs w:val="28"/>
          <w:rtl/>
          <w:lang w:bidi="fa-IR"/>
        </w:rPr>
        <w:t>ً</w:t>
      </w:r>
      <w:r w:rsidRPr="00C25DDA">
        <w:rPr>
          <w:rFonts w:ascii="Abz-2 (Badr)" w:hAnsi="Abz-2 (Badr)" w:cs="Abz-2 (Badr)"/>
          <w:sz w:val="28"/>
          <w:szCs w:val="28"/>
          <w:rtl/>
          <w:lang w:bidi="fa-IR"/>
        </w:rPr>
        <w:t>، وشيخنا لم</w:t>
      </w:r>
      <w:r>
        <w:rPr>
          <w:rFonts w:ascii="Abz-2 (Badr)" w:hAnsi="Abz-2 (Badr)" w:cs="Abz-2 (Badr)" w:hint="cs"/>
          <w:sz w:val="28"/>
          <w:szCs w:val="28"/>
          <w:rtl/>
          <w:lang w:bidi="fa-IR"/>
        </w:rPr>
        <w:t>ّ</w:t>
      </w:r>
      <w:r w:rsidRPr="00C25DDA">
        <w:rPr>
          <w:rFonts w:ascii="Abz-2 (Badr)" w:hAnsi="Abz-2 (Badr)" w:cs="Abz-2 (Badr)"/>
          <w:sz w:val="28"/>
          <w:szCs w:val="28"/>
          <w:rtl/>
          <w:lang w:bidi="fa-IR"/>
        </w:rPr>
        <w:t>ا استدل</w:t>
      </w:r>
      <w:r>
        <w:rPr>
          <w:rFonts w:ascii="Abz-2 (Badr)" w:hAnsi="Abz-2 (Badr)" w:cs="Abz-2 (Badr)" w:hint="cs"/>
          <w:sz w:val="28"/>
          <w:szCs w:val="28"/>
          <w:rtl/>
          <w:lang w:bidi="fa-IR"/>
        </w:rPr>
        <w:t>ّ</w:t>
      </w:r>
      <w:r w:rsidRPr="00C25DDA">
        <w:rPr>
          <w:rFonts w:ascii="Abz-2 (Badr)" w:hAnsi="Abz-2 (Badr)" w:cs="Abz-2 (Badr)"/>
          <w:sz w:val="28"/>
          <w:szCs w:val="28"/>
          <w:rtl/>
          <w:lang w:bidi="fa-IR"/>
        </w:rPr>
        <w:t xml:space="preserve"> على ما اختاره لم يتعر</w:t>
      </w:r>
      <w:r>
        <w:rPr>
          <w:rFonts w:ascii="Abz-2 (Badr)" w:hAnsi="Abz-2 (Badr)" w:cs="Abz-2 (Badr)" w:hint="cs"/>
          <w:sz w:val="28"/>
          <w:szCs w:val="28"/>
          <w:rtl/>
          <w:lang w:bidi="fa-IR"/>
        </w:rPr>
        <w:t>ّ</w:t>
      </w:r>
      <w:r w:rsidRPr="00C25DDA">
        <w:rPr>
          <w:rFonts w:ascii="Abz-2 (Badr)" w:hAnsi="Abz-2 (Badr)" w:cs="Abz-2 (Badr)"/>
          <w:sz w:val="28"/>
          <w:szCs w:val="28"/>
          <w:rtl/>
          <w:lang w:bidi="fa-IR"/>
        </w:rPr>
        <w:t>ض للإجماع، ولا للأخبار، بل لشيء أوهن من بيت العنكبوت، ولم يتعر</w:t>
      </w:r>
      <w:r>
        <w:rPr>
          <w:rFonts w:ascii="Abz-2 (Badr)" w:hAnsi="Abz-2 (Badr)" w:cs="Abz-2 (Badr)" w:hint="cs"/>
          <w:sz w:val="28"/>
          <w:szCs w:val="28"/>
          <w:rtl/>
          <w:lang w:bidi="fa-IR"/>
        </w:rPr>
        <w:t>ّ</w:t>
      </w:r>
      <w:r w:rsidRPr="00C25DDA">
        <w:rPr>
          <w:rFonts w:ascii="Abz-2 (Badr)" w:hAnsi="Abz-2 (Badr)" w:cs="Abz-2 (Badr)"/>
          <w:sz w:val="28"/>
          <w:szCs w:val="28"/>
          <w:rtl/>
          <w:lang w:bidi="fa-IR"/>
        </w:rPr>
        <w:t>ض لها في سائر تصنيفه إلا في هذين الكتابين، لأنّهما فروع المخالفين وتخريجاتهم</w:t>
      </w:r>
      <w:r>
        <w:rPr>
          <w:rFonts w:ascii="Abz-2 (Badr)" w:hAnsi="Abz-2 (Badr)" w:cs="Abz-2 (Badr)" w:hint="cs"/>
          <w:sz w:val="28"/>
          <w:szCs w:val="28"/>
          <w:rtl/>
          <w:lang w:bidi="fa-IR"/>
        </w:rPr>
        <w:t>.»</w:t>
      </w:r>
      <w:r>
        <w:rPr>
          <w:rStyle w:val="FootnoteReference"/>
          <w:rFonts w:ascii="Abz-2 (Badr)" w:hAnsi="Abz-2 (Badr)" w:cs="Abz-2 (Badr)"/>
          <w:sz w:val="28"/>
          <w:szCs w:val="28"/>
          <w:rtl/>
          <w:lang w:bidi="fa-IR"/>
        </w:rPr>
        <w:footnoteReference w:id="6"/>
      </w:r>
      <w:bookmarkEnd w:id="0"/>
    </w:p>
    <w:sectPr w:rsidR="00580F9A" w:rsidSect="004E40D4">
      <w:headerReference w:type="default" r:id="rId7"/>
      <w:footerReference w:type="default" r:id="rId8"/>
      <w:footnotePr>
        <w:numRestart w:val="eachPage"/>
      </w:footnotePr>
      <w:pgSz w:w="12240" w:h="15840"/>
      <w:pgMar w:top="64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B5B70" w14:textId="77777777" w:rsidR="0004018C" w:rsidRDefault="0004018C" w:rsidP="00F71127">
      <w:pPr>
        <w:spacing w:after="0" w:line="240" w:lineRule="auto"/>
      </w:pPr>
      <w:r>
        <w:separator/>
      </w:r>
    </w:p>
  </w:endnote>
  <w:endnote w:type="continuationSeparator" w:id="0">
    <w:p w14:paraId="41A28319" w14:textId="77777777" w:rsidR="0004018C" w:rsidRDefault="0004018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B6F1C" w14:textId="77777777" w:rsidR="0004018C" w:rsidRDefault="0004018C" w:rsidP="00EE25C0">
      <w:pPr>
        <w:bidi/>
        <w:spacing w:after="0" w:line="240" w:lineRule="auto"/>
      </w:pPr>
      <w:r>
        <w:separator/>
      </w:r>
    </w:p>
  </w:footnote>
  <w:footnote w:type="continuationSeparator" w:id="0">
    <w:p w14:paraId="5FFA34DA" w14:textId="77777777" w:rsidR="0004018C" w:rsidRDefault="0004018C" w:rsidP="00F71127">
      <w:pPr>
        <w:bidi/>
        <w:spacing w:after="0" w:line="240" w:lineRule="auto"/>
      </w:pPr>
      <w:r>
        <w:continuationSeparator/>
      </w:r>
    </w:p>
  </w:footnote>
  <w:footnote w:id="1">
    <w:p w14:paraId="5B475FD6" w14:textId="77777777" w:rsidR="00706FC1" w:rsidRPr="00706FC1" w:rsidRDefault="00706FC1" w:rsidP="00706FC1">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مسالك،</w:t>
      </w:r>
      <w:r>
        <w:rPr>
          <w:rFonts w:cs="Abz-2 (Badr)" w:hint="cs"/>
          <w:rtl/>
          <w:lang w:bidi="fa-IR"/>
        </w:rPr>
        <w:t>ج8،ص256.</w:t>
      </w:r>
    </w:p>
  </w:footnote>
  <w:footnote w:id="2">
    <w:p w14:paraId="3F1F82E7" w14:textId="3D915DAC" w:rsidR="00706FC1" w:rsidRPr="00706FC1" w:rsidRDefault="00706FC1" w:rsidP="00706FC1">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مبسوط،</w:t>
      </w:r>
      <w:r>
        <w:rPr>
          <w:rFonts w:cs="Abz-2 (Badr)" w:hint="cs"/>
          <w:rtl/>
          <w:lang w:bidi="fa-IR"/>
        </w:rPr>
        <w:t>ج4،ص304.</w:t>
      </w:r>
    </w:p>
  </w:footnote>
  <w:footnote w:id="3">
    <w:p w14:paraId="6ED3D07F" w14:textId="50B5B4B1" w:rsidR="00706FC1" w:rsidRPr="00706FC1" w:rsidRDefault="00706FC1" w:rsidP="00706FC1">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جامع المقاصد،</w:t>
      </w:r>
      <w:r>
        <w:rPr>
          <w:rFonts w:cs="Abz-2 (Badr)" w:hint="cs"/>
          <w:rtl/>
          <w:lang w:bidi="fa-IR"/>
        </w:rPr>
        <w:t>ج13،ص394 و 395.</w:t>
      </w:r>
    </w:p>
  </w:footnote>
  <w:footnote w:id="4">
    <w:p w14:paraId="0148A4EF" w14:textId="25D7A205" w:rsidR="00E13C09" w:rsidRPr="00706FC1" w:rsidRDefault="00E13C09" w:rsidP="00E13C09">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جواهر،</w:t>
      </w:r>
      <w:r>
        <w:rPr>
          <w:rFonts w:cs="Abz-2 (Badr)" w:hint="cs"/>
          <w:rtl/>
          <w:lang w:bidi="fa-IR"/>
        </w:rPr>
        <w:t>ج31،ص106.</w:t>
      </w:r>
    </w:p>
  </w:footnote>
  <w:footnote w:id="5">
    <w:p w14:paraId="7A13EF7A" w14:textId="1397DC4D" w:rsidR="00244C34" w:rsidRPr="00706FC1" w:rsidRDefault="00244C34" w:rsidP="00244C34">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موسوعة الإمام الخوئي،</w:t>
      </w:r>
      <w:r>
        <w:rPr>
          <w:rFonts w:cs="Abz-2 (Badr)" w:hint="cs"/>
          <w:rtl/>
          <w:lang w:bidi="fa-IR"/>
        </w:rPr>
        <w:t>ج33،ص172.</w:t>
      </w:r>
    </w:p>
  </w:footnote>
  <w:footnote w:id="6">
    <w:p w14:paraId="63E88E58" w14:textId="354EC21D" w:rsidR="00C25DDA" w:rsidRPr="00706FC1" w:rsidRDefault="00C25DDA" w:rsidP="00C25DDA">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سرائر،</w:t>
      </w:r>
      <w:r>
        <w:rPr>
          <w:rFonts w:cs="Abz-2 (Badr)" w:hint="cs"/>
          <w:rtl/>
          <w:lang w:bidi="fa-IR"/>
        </w:rPr>
        <w:t>ج2،ص</w:t>
      </w:r>
      <w:r w:rsidR="00C56FA5">
        <w:rPr>
          <w:rFonts w:cs="Abz-2 (Badr)" w:hint="cs"/>
          <w:rtl/>
          <w:lang w:bidi="fa-IR"/>
        </w:rPr>
        <w:t>575</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9C24" w14:textId="40CA4E68" w:rsidR="004E40D4" w:rsidRDefault="004E40D4">
    <w:pPr>
      <w:pStyle w:val="Header"/>
    </w:pPr>
    <w:r>
      <w:rPr>
        <w:noProof/>
      </w:rPr>
      <mc:AlternateContent>
        <mc:Choice Requires="wps">
          <w:drawing>
            <wp:anchor distT="45720" distB="45720" distL="114300" distR="114300" simplePos="0" relativeHeight="251661312" behindDoc="0" locked="0" layoutInCell="1" allowOverlap="1" wp14:anchorId="2C2EBDD4" wp14:editId="6F8048A7">
              <wp:simplePos x="0" y="0"/>
              <wp:positionH relativeFrom="column">
                <wp:posOffset>1795145</wp:posOffset>
              </wp:positionH>
              <wp:positionV relativeFrom="paragraph">
                <wp:posOffset>180975</wp:posOffset>
              </wp:positionV>
              <wp:extent cx="4533900" cy="16097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609725"/>
                      </a:xfrm>
                      <a:prstGeom prst="rect">
                        <a:avLst/>
                      </a:prstGeom>
                      <a:solidFill>
                        <a:srgbClr val="FFFFFF"/>
                      </a:solidFill>
                      <a:ln w="9525">
                        <a:noFill/>
                        <a:miter lim="800000"/>
                        <a:headEnd/>
                        <a:tailEnd/>
                      </a:ln>
                    </wps:spPr>
                    <wps:txbx>
                      <w:txbxContent>
                        <w:p w14:paraId="29C028A6" w14:textId="77777777" w:rsidR="004E40D4" w:rsidRDefault="004E40D4" w:rsidP="004E40D4">
                          <w:pPr>
                            <w:bidi/>
                            <w:rPr>
                              <w:rFonts w:cs="B Mehr"/>
                            </w:rPr>
                          </w:pPr>
                          <w:r>
                            <w:rPr>
                              <w:rFonts w:cs="B Mehr" w:hint="cs"/>
                              <w:rtl/>
                            </w:rPr>
                            <w:t>تقریر درس خارج فقه،  استاد حاج سید علی موسوی اردبیلی</w:t>
                          </w:r>
                          <w:r>
                            <w:rPr>
                              <w:rFonts w:cs="B Mehr" w:hint="cs"/>
                            </w:rPr>
                            <w:t xml:space="preserve"> </w:t>
                          </w:r>
                        </w:p>
                        <w:p w14:paraId="4BE42E36" w14:textId="77777777" w:rsidR="004E40D4" w:rsidRDefault="004E40D4" w:rsidP="004E40D4">
                          <w:pPr>
                            <w:jc w:val="right"/>
                            <w:rPr>
                              <w:rFonts w:cs="B Mehr"/>
                            </w:rPr>
                          </w:pPr>
                          <w:r>
                            <w:rPr>
                              <w:rFonts w:cs="B Mehr" w:hint="cs"/>
                              <w:rtl/>
                            </w:rPr>
                            <w:t xml:space="preserve">مبحث: نکاح    / مهر </w:t>
                          </w:r>
                        </w:p>
                        <w:p w14:paraId="0BCDB984" w14:textId="15558E4A" w:rsidR="004E40D4" w:rsidRDefault="004E40D4" w:rsidP="004E40D4">
                          <w:pPr>
                            <w:bidi/>
                          </w:pPr>
                          <w:r>
                            <w:rPr>
                              <w:rFonts w:cs="B Mehr" w:hint="cs"/>
                              <w:rtl/>
                            </w:rPr>
                            <w:t xml:space="preserve">تاریخ: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3</w:t>
                          </w:r>
                          <w:r>
                            <w:rPr>
                              <w:rFonts w:cs="B Mehr" w:hint="cs"/>
                              <w:rtl/>
                            </w:rPr>
                            <w:t xml:space="preserve">  آبان  ماه - 1402ه.ش</w:t>
                          </w:r>
                        </w:p>
                        <w:p w14:paraId="6E52C601" w14:textId="77777777" w:rsidR="004E40D4" w:rsidRDefault="004E40D4" w:rsidP="004E40D4"/>
                        <w:p w14:paraId="78831862" w14:textId="77777777" w:rsidR="004E40D4" w:rsidRDefault="004E40D4" w:rsidP="004E40D4"/>
                        <w:p w14:paraId="584B69E7" w14:textId="77777777" w:rsidR="004E40D4" w:rsidRDefault="004E40D4" w:rsidP="004E40D4"/>
                        <w:p w14:paraId="602A97F6" w14:textId="77777777" w:rsidR="004E40D4" w:rsidRDefault="004E40D4" w:rsidP="004E40D4"/>
                        <w:p w14:paraId="5D14986C" w14:textId="77777777" w:rsidR="004E40D4" w:rsidRDefault="004E40D4" w:rsidP="004E40D4"/>
                        <w:p w14:paraId="7A286230" w14:textId="77777777" w:rsidR="004E40D4" w:rsidRDefault="004E40D4" w:rsidP="004E40D4"/>
                        <w:p w14:paraId="7A4BCE69" w14:textId="77777777" w:rsidR="004E40D4" w:rsidRDefault="004E40D4" w:rsidP="004E40D4"/>
                        <w:p w14:paraId="493A7F77" w14:textId="77777777" w:rsidR="004E40D4" w:rsidRDefault="004E40D4" w:rsidP="004E40D4"/>
                        <w:p w14:paraId="6438D2AB" w14:textId="77777777" w:rsidR="004E40D4" w:rsidRDefault="004E40D4" w:rsidP="004E40D4"/>
                        <w:p w14:paraId="72F6CD2C" w14:textId="77777777" w:rsidR="004E40D4" w:rsidRDefault="004E40D4" w:rsidP="004E40D4"/>
                        <w:p w14:paraId="012A1623" w14:textId="77777777" w:rsidR="004E40D4" w:rsidRDefault="004E40D4" w:rsidP="004E40D4"/>
                        <w:p w14:paraId="469FE7A6" w14:textId="77777777" w:rsidR="004E40D4" w:rsidRDefault="004E40D4" w:rsidP="004E40D4"/>
                        <w:p w14:paraId="7F86A837" w14:textId="77777777" w:rsidR="004E40D4" w:rsidRDefault="004E40D4" w:rsidP="004E40D4"/>
                        <w:p w14:paraId="6BF03446" w14:textId="77777777" w:rsidR="004E40D4" w:rsidRDefault="004E40D4" w:rsidP="004E40D4"/>
                        <w:p w14:paraId="791249A7" w14:textId="77777777" w:rsidR="004E40D4" w:rsidRDefault="004E40D4" w:rsidP="004E40D4"/>
                        <w:p w14:paraId="4DA07EFB" w14:textId="77777777" w:rsidR="004E40D4" w:rsidRDefault="004E40D4" w:rsidP="004E40D4"/>
                        <w:p w14:paraId="21345201" w14:textId="77777777" w:rsidR="004E40D4" w:rsidRDefault="004E40D4" w:rsidP="004E40D4"/>
                        <w:p w14:paraId="583707D6" w14:textId="2CD95C8C" w:rsidR="004E40D4" w:rsidRDefault="004E40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2EBDD4" id="_x0000_t202" coordsize="21600,21600" o:spt="202" path="m,l,21600r21600,l21600,xe">
              <v:stroke joinstyle="miter"/>
              <v:path gradientshapeok="t" o:connecttype="rect"/>
            </v:shapetype>
            <v:shape id="Text Box 2" o:spid="_x0000_s1026" type="#_x0000_t202" style="position:absolute;margin-left:141.35pt;margin-top:14.25pt;width:357pt;height:12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" stroked="f">
              <v:textbox>
                <w:txbxContent>
                  <w:p w14:paraId="29C028A6" w14:textId="77777777" w:rsidR="004E40D4" w:rsidRDefault="004E40D4" w:rsidP="004E40D4">
                    <w:pPr>
                      <w:bidi/>
                      <w:rPr>
                        <w:rFonts w:cs="B Mehr"/>
                      </w:rPr>
                    </w:pPr>
                    <w:r>
                      <w:rPr>
                        <w:rFonts w:cs="B Mehr" w:hint="cs"/>
                        <w:rtl/>
                      </w:rPr>
                      <w:t>تقریر درس خارج فقه،  استاد حاج سید علی موسوی اردبیلی</w:t>
                    </w:r>
                    <w:r>
                      <w:rPr>
                        <w:rFonts w:cs="B Mehr" w:hint="cs"/>
                      </w:rPr>
                      <w:t xml:space="preserve"> </w:t>
                    </w:r>
                  </w:p>
                  <w:p w14:paraId="4BE42E36" w14:textId="77777777" w:rsidR="004E40D4" w:rsidRDefault="004E40D4" w:rsidP="004E40D4">
                    <w:pPr>
                      <w:jc w:val="right"/>
                      <w:rPr>
                        <w:rFonts w:cs="B Mehr"/>
                      </w:rPr>
                    </w:pPr>
                    <w:r>
                      <w:rPr>
                        <w:rFonts w:cs="B Mehr" w:hint="cs"/>
                        <w:rtl/>
                      </w:rPr>
                      <w:t xml:space="preserve">مبحث: نکاح    / مهر </w:t>
                    </w:r>
                  </w:p>
                  <w:p w14:paraId="0BCDB984" w14:textId="15558E4A" w:rsidR="004E40D4" w:rsidRDefault="004E40D4" w:rsidP="004E40D4">
                    <w:pPr>
                      <w:bidi/>
                    </w:pPr>
                    <w:r>
                      <w:rPr>
                        <w:rFonts w:cs="B Mehr" w:hint="cs"/>
                        <w:rtl/>
                      </w:rPr>
                      <w:t xml:space="preserve">تاریخ: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3</w:t>
                    </w:r>
                    <w:r>
                      <w:rPr>
                        <w:rFonts w:cs="B Mehr" w:hint="cs"/>
                        <w:rtl/>
                      </w:rPr>
                      <w:t xml:space="preserve">  آبان  ماه - 1402ه.ش</w:t>
                    </w:r>
                  </w:p>
                  <w:p w14:paraId="6E52C601" w14:textId="77777777" w:rsidR="004E40D4" w:rsidRDefault="004E40D4" w:rsidP="004E40D4"/>
                  <w:p w14:paraId="78831862" w14:textId="77777777" w:rsidR="004E40D4" w:rsidRDefault="004E40D4" w:rsidP="004E40D4"/>
                  <w:p w14:paraId="584B69E7" w14:textId="77777777" w:rsidR="004E40D4" w:rsidRDefault="004E40D4" w:rsidP="004E40D4"/>
                  <w:p w14:paraId="602A97F6" w14:textId="77777777" w:rsidR="004E40D4" w:rsidRDefault="004E40D4" w:rsidP="004E40D4"/>
                  <w:p w14:paraId="5D14986C" w14:textId="77777777" w:rsidR="004E40D4" w:rsidRDefault="004E40D4" w:rsidP="004E40D4"/>
                  <w:p w14:paraId="7A286230" w14:textId="77777777" w:rsidR="004E40D4" w:rsidRDefault="004E40D4" w:rsidP="004E40D4"/>
                  <w:p w14:paraId="7A4BCE69" w14:textId="77777777" w:rsidR="004E40D4" w:rsidRDefault="004E40D4" w:rsidP="004E40D4"/>
                  <w:p w14:paraId="493A7F77" w14:textId="77777777" w:rsidR="004E40D4" w:rsidRDefault="004E40D4" w:rsidP="004E40D4"/>
                  <w:p w14:paraId="6438D2AB" w14:textId="77777777" w:rsidR="004E40D4" w:rsidRDefault="004E40D4" w:rsidP="004E40D4"/>
                  <w:p w14:paraId="72F6CD2C" w14:textId="77777777" w:rsidR="004E40D4" w:rsidRDefault="004E40D4" w:rsidP="004E40D4"/>
                  <w:p w14:paraId="012A1623" w14:textId="77777777" w:rsidR="004E40D4" w:rsidRDefault="004E40D4" w:rsidP="004E40D4"/>
                  <w:p w14:paraId="469FE7A6" w14:textId="77777777" w:rsidR="004E40D4" w:rsidRDefault="004E40D4" w:rsidP="004E40D4"/>
                  <w:p w14:paraId="7F86A837" w14:textId="77777777" w:rsidR="004E40D4" w:rsidRDefault="004E40D4" w:rsidP="004E40D4"/>
                  <w:p w14:paraId="6BF03446" w14:textId="77777777" w:rsidR="004E40D4" w:rsidRDefault="004E40D4" w:rsidP="004E40D4"/>
                  <w:p w14:paraId="791249A7" w14:textId="77777777" w:rsidR="004E40D4" w:rsidRDefault="004E40D4" w:rsidP="004E40D4"/>
                  <w:p w14:paraId="4DA07EFB" w14:textId="77777777" w:rsidR="004E40D4" w:rsidRDefault="004E40D4" w:rsidP="004E40D4"/>
                  <w:p w14:paraId="21345201" w14:textId="77777777" w:rsidR="004E40D4" w:rsidRDefault="004E40D4" w:rsidP="004E40D4"/>
                  <w:p w14:paraId="583707D6" w14:textId="2CD95C8C" w:rsidR="004E40D4" w:rsidRDefault="004E40D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B2C5D31" wp14:editId="200005A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27A06"/>
    <w:rsid w:val="00034448"/>
    <w:rsid w:val="0003467C"/>
    <w:rsid w:val="0003525A"/>
    <w:rsid w:val="00036B68"/>
    <w:rsid w:val="0004018C"/>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45C6"/>
    <w:rsid w:val="004549C2"/>
    <w:rsid w:val="004562B8"/>
    <w:rsid w:val="00456994"/>
    <w:rsid w:val="00457333"/>
    <w:rsid w:val="00457EC6"/>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0D4"/>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831"/>
    <w:rsid w:val="00641531"/>
    <w:rsid w:val="006419B6"/>
    <w:rsid w:val="0064350D"/>
    <w:rsid w:val="00647CF9"/>
    <w:rsid w:val="00647D57"/>
    <w:rsid w:val="00650174"/>
    <w:rsid w:val="00651775"/>
    <w:rsid w:val="00651DBF"/>
    <w:rsid w:val="00652E92"/>
    <w:rsid w:val="006571F9"/>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5DDA"/>
    <w:rsid w:val="00C26859"/>
    <w:rsid w:val="00C30184"/>
    <w:rsid w:val="00C30CA6"/>
    <w:rsid w:val="00C31893"/>
    <w:rsid w:val="00C32BE9"/>
    <w:rsid w:val="00C3449C"/>
    <w:rsid w:val="00C35778"/>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397"/>
    <w:rsid w:val="00E0061D"/>
    <w:rsid w:val="00E00E49"/>
    <w:rsid w:val="00E0140F"/>
    <w:rsid w:val="00E01FDF"/>
    <w:rsid w:val="00E03315"/>
    <w:rsid w:val="00E05A4B"/>
    <w:rsid w:val="00E12474"/>
    <w:rsid w:val="00E13C09"/>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2263"/>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7439</TotalTime>
  <Pages>1</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993</cp:revision>
  <cp:lastPrinted>2023-10-24T07:43:00Z</cp:lastPrinted>
  <dcterms:created xsi:type="dcterms:W3CDTF">2022-10-16T08:36:00Z</dcterms:created>
  <dcterms:modified xsi:type="dcterms:W3CDTF">2023-10-25T10:06:00Z</dcterms:modified>
</cp:coreProperties>
</file>